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A1E" w:rsidRPr="00023A1E" w:rsidRDefault="00023A1E" w:rsidP="00C851DD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23A1E">
        <w:rPr>
          <w:rFonts w:ascii="Times New Roman" w:eastAsia="Times New Roman" w:hAnsi="Times New Roman" w:cs="Times New Roman"/>
          <w:sz w:val="24"/>
          <w:szCs w:val="24"/>
          <w:lang w:val="uk-UA"/>
        </w:rPr>
        <w:t>Порядок укладання договорів з розподілу природного газу</w:t>
      </w:r>
      <w:r w:rsidR="00C851DD" w:rsidRPr="00D823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/>
        </w:rPr>
        <w:t xml:space="preserve"> </w:t>
      </w:r>
      <w:r w:rsidRPr="00023A1E">
        <w:rPr>
          <w:rFonts w:ascii="Times New Roman" w:eastAsia="Times New Roman" w:hAnsi="Times New Roman" w:cs="Times New Roman"/>
          <w:sz w:val="24"/>
          <w:szCs w:val="24"/>
          <w:lang w:val="uk-UA"/>
        </w:rPr>
        <w:t>здійс</w:t>
      </w:r>
      <w:r w:rsidR="00C851DD" w:rsidRPr="00D8239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нюється відповідно до статті 40 </w:t>
      </w:r>
      <w:hyperlink r:id="rId5" w:anchor="Text" w:tgtFrame="_blank" w:history="1">
        <w:r w:rsidRPr="00023A1E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val="uk-UA"/>
          </w:rPr>
          <w:t>Закону України «Про ринок природного газу»</w:t>
        </w:r>
      </w:hyperlink>
      <w:r w:rsidRPr="00023A1E">
        <w:rPr>
          <w:rFonts w:ascii="Times New Roman" w:eastAsia="Times New Roman" w:hAnsi="Times New Roman" w:cs="Times New Roman"/>
          <w:sz w:val="24"/>
          <w:szCs w:val="24"/>
          <w:lang w:val="uk-UA"/>
        </w:rPr>
        <w:t>, положень розділу V Кодексу газорозподільних систем, затвердженим постановою НКРЕКП від 30.09.2015 № 2494, зареєстрованої в Міністерстві юстиції України 06.11.2015 за № 1379/27824 (Кодекс ГРМ), та Типового договору розподілу природного газу затвердженого постановою НКРЕКП від 30.09.2015 № 2498, зареєстрованої в Міністерстві юстиції України 06.11.2015 за № 1384/27829.</w:t>
      </w:r>
    </w:p>
    <w:p w:rsidR="00023A1E" w:rsidRPr="00023A1E" w:rsidRDefault="00023A1E" w:rsidP="00C851DD">
      <w:pPr>
        <w:shd w:val="clear" w:color="auto" w:fill="FFFFFF"/>
        <w:spacing w:before="100" w:beforeAutospacing="1" w:after="100" w:afterAutospacing="1" w:line="36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23A1E">
        <w:rPr>
          <w:rFonts w:ascii="Times New Roman" w:eastAsia="Times New Roman" w:hAnsi="Times New Roman" w:cs="Times New Roman"/>
          <w:sz w:val="24"/>
          <w:szCs w:val="24"/>
          <w:lang w:val="uk-UA"/>
        </w:rPr>
        <w:t>Договір розподілу природного газу є договором приєднання, що укладається з урахуванням вимог статей 633, 634, 641 та 642 Цивільного Кодексу України на невизначений строк. Фактом приєднання споживача до умов договору розподілу (акцептування договору) є вчинення споживачем будь-яких дій, які засвідчують його бажання укласти договір розподілу, зокрема надання підписаної споживачем заяви-приєднання за формою, наведеною у додатку 1 (для споживачів, що є побутовими) до договору розподілу, яку в установленому порядку оператор газорозподільної системи (далі – Оператор ГРМ) направляє споживачу Інформаційним листом за формою, наведеною у додатку 3 до договору розподілу, та/або сплата рахунка оператора газорозподільної системи, та/або документально підтверд</w:t>
      </w:r>
      <w:r w:rsidR="00C851DD" w:rsidRPr="00D8239A">
        <w:rPr>
          <w:rFonts w:ascii="Times New Roman" w:eastAsia="Times New Roman" w:hAnsi="Times New Roman" w:cs="Times New Roman"/>
          <w:sz w:val="24"/>
          <w:szCs w:val="24"/>
          <w:lang w:val="uk-UA"/>
        </w:rPr>
        <w:t>жене споживання природного газу.</w:t>
      </w:r>
    </w:p>
    <w:p w:rsidR="00023A1E" w:rsidRPr="00023A1E" w:rsidRDefault="00023A1E" w:rsidP="00C851DD">
      <w:pPr>
        <w:shd w:val="clear" w:color="auto" w:fill="FFFFFF"/>
        <w:spacing w:before="100" w:beforeAutospacing="1" w:after="100" w:afterAutospacing="1" w:line="36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23A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Договір розподілу природного газу між Оператором ГРМ та споживачем укладається шляхом підписання заяви-приєднання споживача до умов договору розподілу природного газу, що відповідає Типовому договору розподілу природного газу, розміщеному на офіційному </w:t>
      </w:r>
      <w:proofErr w:type="spellStart"/>
      <w:r w:rsidRPr="00023A1E">
        <w:rPr>
          <w:rFonts w:ascii="Times New Roman" w:eastAsia="Times New Roman" w:hAnsi="Times New Roman" w:cs="Times New Roman"/>
          <w:sz w:val="24"/>
          <w:szCs w:val="24"/>
          <w:lang w:val="uk-UA"/>
        </w:rPr>
        <w:t>вебсайті</w:t>
      </w:r>
      <w:proofErr w:type="spellEnd"/>
      <w:r w:rsidRPr="00023A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Регулятора та Оператора ГРМ, і не потребує двостороннього підписання сторонами письмової форми договору. На письмову вимогу споживача Оператор ГРМ зобов'язаний протягом десяти робочих днів з дати отримання такого письмового звернення надати споживачу підписану уповноваженою особою Оператора ГРМ письмову форму дог</w:t>
      </w:r>
      <w:r w:rsidR="00D8239A">
        <w:rPr>
          <w:rFonts w:ascii="Times New Roman" w:eastAsia="Times New Roman" w:hAnsi="Times New Roman" w:cs="Times New Roman"/>
          <w:sz w:val="24"/>
          <w:szCs w:val="24"/>
          <w:lang w:val="uk-UA"/>
        </w:rPr>
        <w:t>овору розподілу природного газу.</w:t>
      </w:r>
    </w:p>
    <w:p w:rsidR="00023A1E" w:rsidRPr="00023A1E" w:rsidRDefault="00023A1E" w:rsidP="00D8239A">
      <w:pPr>
        <w:shd w:val="clear" w:color="auto" w:fill="FFFFFF"/>
        <w:spacing w:before="100" w:beforeAutospacing="1" w:after="100" w:afterAutospacing="1" w:line="36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23A1E">
        <w:rPr>
          <w:rFonts w:ascii="Times New Roman" w:eastAsia="Times New Roman" w:hAnsi="Times New Roman" w:cs="Times New Roman"/>
          <w:sz w:val="24"/>
          <w:szCs w:val="24"/>
          <w:lang w:val="uk-UA"/>
        </w:rPr>
        <w:t>Для забезпечення приєднання до договору розподілу природного газу всіх фактично підключених до/через ГРМ споживачів (у тому числі побутових споживачів) Оператор ГРМ в установленому цією главою порядку направляє кожному споживачу супровідним листом за формою додатка 3 до типового договору розподілу природного газу сформовану заяву-приєднання до умов договору розподілу природного газу з персоніфікованими даними споживача та його об’єкта, що складається за формою додатка 2 (для споживачів, що не є побутовими) до типового договору розподілу природного газу.</w:t>
      </w:r>
    </w:p>
    <w:p w:rsidR="00023A1E" w:rsidRPr="00023A1E" w:rsidRDefault="00023A1E" w:rsidP="00C851D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23A1E">
        <w:rPr>
          <w:rFonts w:ascii="Times New Roman" w:eastAsia="Times New Roman" w:hAnsi="Times New Roman" w:cs="Times New Roman"/>
          <w:sz w:val="24"/>
          <w:szCs w:val="24"/>
          <w:lang w:val="uk-UA"/>
        </w:rPr>
        <w:t>Оператор ГРМ може надати споживачу підписану його уповноваженою особою письмову форму договору розподілу природного газу.</w:t>
      </w:r>
    </w:p>
    <w:p w:rsidR="0013799F" w:rsidRPr="00D8239A" w:rsidRDefault="0013799F" w:rsidP="00C851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13799F" w:rsidRPr="00D8239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A18D6"/>
    <w:multiLevelType w:val="multilevel"/>
    <w:tmpl w:val="0B563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786690"/>
    <w:multiLevelType w:val="multilevel"/>
    <w:tmpl w:val="CA001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A1E"/>
    <w:rsid w:val="00023A1E"/>
    <w:rsid w:val="0013799F"/>
    <w:rsid w:val="00683FD9"/>
    <w:rsid w:val="00C851DD"/>
    <w:rsid w:val="00D8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0977C"/>
  <w15:chartTrackingRefBased/>
  <w15:docId w15:val="{8238F7CD-9098-4499-91CF-A7DB2194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6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329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2022-12-28T12:28:00Z</dcterms:created>
  <dcterms:modified xsi:type="dcterms:W3CDTF">2022-12-28T13:06:00Z</dcterms:modified>
</cp:coreProperties>
</file>